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20058" w14:textId="77777777" w:rsidR="00DC2B23" w:rsidRPr="00DC2B23" w:rsidRDefault="00DC2B23" w:rsidP="00DC2B23">
      <w:pPr>
        <w:jc w:val="center"/>
        <w:rPr>
          <w:rFonts w:eastAsia="Calibri"/>
          <w:b/>
        </w:rPr>
      </w:pPr>
      <w:r w:rsidRPr="00DC2B23">
        <w:rPr>
          <w:rFonts w:eastAsia="Calibri"/>
          <w:b/>
        </w:rPr>
        <w:t>Legal Notice</w:t>
      </w:r>
    </w:p>
    <w:p w14:paraId="7253DFFF" w14:textId="307A8B5E" w:rsidR="00DC2B23" w:rsidRPr="00DC2B23" w:rsidRDefault="00DC2B23" w:rsidP="00DC2B23">
      <w:pPr>
        <w:jc w:val="center"/>
        <w:rPr>
          <w:rFonts w:eastAsia="Calibri"/>
          <w:b/>
        </w:rPr>
      </w:pPr>
      <w:r w:rsidRPr="00DC2B23">
        <w:rPr>
          <w:rFonts w:eastAsia="Calibri"/>
          <w:b/>
        </w:rPr>
        <w:t xml:space="preserve">Pace, the Suburban Bus Division of the </w:t>
      </w:r>
      <w:r w:rsidR="007F046E">
        <w:rPr>
          <w:rFonts w:eastAsia="Calibri"/>
          <w:b/>
        </w:rPr>
        <w:t>Regional Transportation Authority (“Pace”)</w:t>
      </w:r>
    </w:p>
    <w:p w14:paraId="16C5240A" w14:textId="77777777" w:rsidR="00DC2B23" w:rsidRPr="00DC2B23" w:rsidRDefault="00DC2B23" w:rsidP="00DC2B23">
      <w:pPr>
        <w:jc w:val="both"/>
        <w:rPr>
          <w:rFonts w:eastAsia="Calibri"/>
          <w:bCs/>
          <w:color w:val="FFFFFF"/>
        </w:rPr>
      </w:pPr>
    </w:p>
    <w:p w14:paraId="11DC19C2" w14:textId="1A2C75E7" w:rsidR="00EC4283" w:rsidRDefault="00DC2B23" w:rsidP="009C1AD2">
      <w:pPr>
        <w:tabs>
          <w:tab w:val="left" w:pos="3765"/>
        </w:tabs>
        <w:jc w:val="both"/>
      </w:pPr>
      <w:r w:rsidRPr="00DC2B23">
        <w:rPr>
          <w:rFonts w:eastAsia="Calibri"/>
        </w:rPr>
        <w:t>Notice</w:t>
      </w:r>
      <w:r w:rsidRPr="00DC2B23">
        <w:rPr>
          <w:rFonts w:eastAsia="Calibri"/>
          <w:bCs/>
          <w:i/>
          <w:iCs/>
          <w:color w:val="005A98"/>
          <w:spacing w:val="2"/>
        </w:rPr>
        <w:t xml:space="preserve"> </w:t>
      </w:r>
      <w:r w:rsidRPr="00DC2B23">
        <w:rPr>
          <w:rFonts w:eastAsia="Calibri"/>
        </w:rPr>
        <w:t>is hereby given that Pace is holding</w:t>
      </w:r>
      <w:r w:rsidR="0003464B">
        <w:rPr>
          <w:rFonts w:eastAsia="Calibri"/>
        </w:rPr>
        <w:t xml:space="preserve"> </w:t>
      </w:r>
      <w:r w:rsidR="00D60389" w:rsidRPr="00D60389">
        <w:rPr>
          <w:rFonts w:eastAsia="Calibri"/>
        </w:rPr>
        <w:t>public hearing</w:t>
      </w:r>
      <w:r w:rsidR="00611FE6">
        <w:rPr>
          <w:rFonts w:eastAsia="Calibri"/>
        </w:rPr>
        <w:t>s</w:t>
      </w:r>
      <w:r w:rsidR="00D60389" w:rsidRPr="00D60389">
        <w:rPr>
          <w:rFonts w:eastAsia="Calibri"/>
        </w:rPr>
        <w:t xml:space="preserve"> </w:t>
      </w:r>
      <w:r w:rsidR="0091541A">
        <w:t>on</w:t>
      </w:r>
      <w:r w:rsidR="00763D2B">
        <w:t xml:space="preserve"> the Regional Transportation Authority</w:t>
      </w:r>
      <w:r w:rsidR="00D12634">
        <w:t>’s</w:t>
      </w:r>
      <w:r w:rsidR="007805B7">
        <w:t xml:space="preserve"> </w:t>
      </w:r>
      <w:r w:rsidR="00050FF0">
        <w:t xml:space="preserve">2025 </w:t>
      </w:r>
      <w:r w:rsidR="00763D2B" w:rsidRPr="00763D2B">
        <w:t>ADA Paratransit Action Plan</w:t>
      </w:r>
      <w:r w:rsidR="00763D2B">
        <w:t xml:space="preserve"> which proposes </w:t>
      </w:r>
      <w:r w:rsidR="00763D2B" w:rsidRPr="00763D2B">
        <w:t>programmatic</w:t>
      </w:r>
      <w:r w:rsidR="00763D2B">
        <w:t xml:space="preserve"> </w:t>
      </w:r>
      <w:r w:rsidR="00EC4283" w:rsidRPr="00EC4283">
        <w:t>changes, including fare increases, for Pace’s Taxi Access Program (TAP) and Rideshare Access Program (RAP).</w:t>
      </w:r>
    </w:p>
    <w:p w14:paraId="3DC67078" w14:textId="77777777" w:rsidR="00763D2B" w:rsidRDefault="00763D2B" w:rsidP="009C1AD2">
      <w:pPr>
        <w:tabs>
          <w:tab w:val="left" w:pos="3765"/>
        </w:tabs>
        <w:jc w:val="both"/>
      </w:pPr>
    </w:p>
    <w:p w14:paraId="7CD4F834" w14:textId="3BB8DD2E" w:rsidR="00CB2138" w:rsidRDefault="007F046E" w:rsidP="009C1AD2">
      <w:pPr>
        <w:tabs>
          <w:tab w:val="left" w:pos="3765"/>
        </w:tabs>
        <w:jc w:val="both"/>
      </w:pPr>
      <w:r>
        <w:t>The public hearing</w:t>
      </w:r>
      <w:r w:rsidR="00611FE6">
        <w:t>s</w:t>
      </w:r>
      <w:r>
        <w:t xml:space="preserve"> </w:t>
      </w:r>
      <w:r w:rsidR="00611FE6">
        <w:t>are</w:t>
      </w:r>
      <w:r w:rsidR="00276D20">
        <w:t xml:space="preserve"> scheduled to</w:t>
      </w:r>
      <w:r>
        <w:t xml:space="preserve"> take place:</w:t>
      </w:r>
      <w:r w:rsidR="00B9255D">
        <w:t xml:space="preserve"> </w:t>
      </w:r>
    </w:p>
    <w:p w14:paraId="2A676FE1" w14:textId="77777777" w:rsidR="001629DC" w:rsidRDefault="001629DC" w:rsidP="00495D6D">
      <w:pPr>
        <w:tabs>
          <w:tab w:val="left" w:pos="3765"/>
        </w:tabs>
      </w:pPr>
    </w:p>
    <w:tbl>
      <w:tblPr>
        <w:tblW w:w="10790" w:type="dxa"/>
        <w:jc w:val="center"/>
        <w:tblLook w:val="04A0" w:firstRow="1" w:lastRow="0" w:firstColumn="1" w:lastColumn="0" w:noHBand="0" w:noVBand="1"/>
      </w:tblPr>
      <w:tblGrid>
        <w:gridCol w:w="1970"/>
        <w:gridCol w:w="2880"/>
        <w:gridCol w:w="1260"/>
        <w:gridCol w:w="4680"/>
      </w:tblGrid>
      <w:tr w:rsidR="00D27DD1" w14:paraId="39D0E448" w14:textId="77777777" w:rsidTr="000D3784">
        <w:trPr>
          <w:trHeight w:val="300"/>
          <w:jc w:val="center"/>
        </w:trPr>
        <w:tc>
          <w:tcPr>
            <w:tcW w:w="1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75A3018" w14:textId="0BC43B16" w:rsidR="00D27DD1" w:rsidRDefault="00EC42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Public </w:t>
            </w:r>
            <w:r w:rsidR="00D27DD1">
              <w:rPr>
                <w:b/>
                <w:bCs/>
                <w:color w:val="000000"/>
              </w:rPr>
              <w:t>Hearing</w:t>
            </w:r>
          </w:p>
        </w:tc>
        <w:tc>
          <w:tcPr>
            <w:tcW w:w="28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9F3AEC9" w14:textId="77777777" w:rsidR="00D27DD1" w:rsidRDefault="00D27D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Date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048512FD" w14:textId="77777777" w:rsidR="00D27DD1" w:rsidRDefault="00D27D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Time</w:t>
            </w:r>
          </w:p>
        </w:tc>
        <w:tc>
          <w:tcPr>
            <w:tcW w:w="46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0362FB5" w14:textId="77777777" w:rsidR="00D27DD1" w:rsidRDefault="00D27DD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Location</w:t>
            </w:r>
          </w:p>
        </w:tc>
      </w:tr>
      <w:tr w:rsidR="00D27DD1" w14:paraId="257676D7" w14:textId="77777777" w:rsidTr="000D3784">
        <w:trPr>
          <w:trHeight w:val="276"/>
          <w:jc w:val="center"/>
        </w:trPr>
        <w:tc>
          <w:tcPr>
            <w:tcW w:w="197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27A79" w14:textId="77777777" w:rsidR="00D27DD1" w:rsidRDefault="00D27DD1">
            <w:pPr>
              <w:rPr>
                <w:b/>
                <w:bCs/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12D6E" w14:textId="77777777" w:rsidR="00D27DD1" w:rsidRDefault="00D27DD1">
            <w:pPr>
              <w:rPr>
                <w:b/>
                <w:bCs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894A6" w14:textId="77777777" w:rsidR="00D27DD1" w:rsidRDefault="00D27DD1">
            <w:pPr>
              <w:rPr>
                <w:b/>
                <w:bCs/>
                <w:color w:val="000000"/>
              </w:rPr>
            </w:pPr>
          </w:p>
        </w:tc>
        <w:tc>
          <w:tcPr>
            <w:tcW w:w="468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5DB8D47" w14:textId="77777777" w:rsidR="00D27DD1" w:rsidRDefault="00D27DD1">
            <w:pPr>
              <w:rPr>
                <w:b/>
                <w:bCs/>
                <w:color w:val="000000"/>
              </w:rPr>
            </w:pPr>
          </w:p>
        </w:tc>
      </w:tr>
      <w:tr w:rsidR="00D27DD1" w14:paraId="2EAEA4DB" w14:textId="77777777" w:rsidTr="000D3784">
        <w:trPr>
          <w:trHeight w:val="315"/>
          <w:jc w:val="center"/>
        </w:trPr>
        <w:tc>
          <w:tcPr>
            <w:tcW w:w="197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9E348" w14:textId="77777777" w:rsidR="00D27DD1" w:rsidRDefault="00D27DD1">
            <w:pPr>
              <w:rPr>
                <w:color w:val="000000"/>
              </w:rPr>
            </w:pPr>
            <w:r>
              <w:rPr>
                <w:color w:val="000000"/>
              </w:rPr>
              <w:t>Lake County</w:t>
            </w:r>
          </w:p>
        </w:tc>
        <w:tc>
          <w:tcPr>
            <w:tcW w:w="2880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11E72" w14:textId="77777777" w:rsidR="00D27DD1" w:rsidRDefault="00D27DD1">
            <w:pPr>
              <w:rPr>
                <w:color w:val="000000"/>
              </w:rPr>
            </w:pPr>
            <w:r>
              <w:rPr>
                <w:color w:val="000000"/>
              </w:rPr>
              <w:t>Thursday, July 24, 2025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09B45C" w14:textId="77777777" w:rsidR="00D27DD1" w:rsidRDefault="00D27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3:30 PM - 5:30 PM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590910" w14:textId="77777777" w:rsidR="00D27DD1" w:rsidRDefault="00D27DD1">
            <w:pPr>
              <w:rPr>
                <w:color w:val="000000"/>
              </w:rPr>
            </w:pPr>
            <w:r>
              <w:rPr>
                <w:color w:val="000000"/>
              </w:rPr>
              <w:t>Waukegan Public Library</w:t>
            </w:r>
          </w:p>
        </w:tc>
      </w:tr>
      <w:tr w:rsidR="00D27DD1" w14:paraId="3B75B8EA" w14:textId="77777777" w:rsidTr="000D3784">
        <w:trPr>
          <w:trHeight w:val="315"/>
          <w:jc w:val="center"/>
        </w:trPr>
        <w:tc>
          <w:tcPr>
            <w:tcW w:w="19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CF73CC6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33E36241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53D27DD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F115F" w14:textId="77777777" w:rsidR="00D27DD1" w:rsidRDefault="00D27DD1">
            <w:pPr>
              <w:rPr>
                <w:color w:val="000000"/>
              </w:rPr>
            </w:pPr>
            <w:r>
              <w:rPr>
                <w:color w:val="000000"/>
              </w:rPr>
              <w:t>Bradbury Room, Lower Level</w:t>
            </w:r>
          </w:p>
        </w:tc>
      </w:tr>
      <w:tr w:rsidR="00D27DD1" w14:paraId="0DB8875C" w14:textId="77777777" w:rsidTr="000D3784">
        <w:trPr>
          <w:trHeight w:val="315"/>
          <w:jc w:val="center"/>
        </w:trPr>
        <w:tc>
          <w:tcPr>
            <w:tcW w:w="19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E43AB2C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750A795E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DF08CE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6191D6" w14:textId="77777777" w:rsidR="00D27DD1" w:rsidRDefault="00D27DD1">
            <w:pPr>
              <w:rPr>
                <w:color w:val="000000"/>
              </w:rPr>
            </w:pPr>
            <w:r>
              <w:rPr>
                <w:color w:val="000000"/>
              </w:rPr>
              <w:t>128 N. County St.</w:t>
            </w:r>
          </w:p>
        </w:tc>
      </w:tr>
      <w:tr w:rsidR="00D27DD1" w14:paraId="659A5D75" w14:textId="77777777" w:rsidTr="000D3784">
        <w:trPr>
          <w:trHeight w:val="330"/>
          <w:jc w:val="center"/>
        </w:trPr>
        <w:tc>
          <w:tcPr>
            <w:tcW w:w="19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B2D7ED4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14:paraId="1B6783E1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D3B01C3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BF8A6F" w14:textId="77777777" w:rsidR="00D27DD1" w:rsidRDefault="00D27DD1">
            <w:pPr>
              <w:rPr>
                <w:color w:val="000000"/>
              </w:rPr>
            </w:pPr>
            <w:r>
              <w:rPr>
                <w:color w:val="000000"/>
              </w:rPr>
              <w:t>Waukegan, IL 60085</w:t>
            </w:r>
          </w:p>
        </w:tc>
      </w:tr>
      <w:tr w:rsidR="00D27DD1" w14:paraId="36B546AE" w14:textId="77777777" w:rsidTr="000D3784">
        <w:trPr>
          <w:trHeight w:val="315"/>
          <w:jc w:val="center"/>
        </w:trPr>
        <w:tc>
          <w:tcPr>
            <w:tcW w:w="197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03262" w14:textId="77777777" w:rsidR="00D27DD1" w:rsidRDefault="00D27DD1">
            <w:pPr>
              <w:rPr>
                <w:color w:val="000000"/>
              </w:rPr>
            </w:pPr>
            <w:r>
              <w:rPr>
                <w:color w:val="000000"/>
              </w:rPr>
              <w:t>Will County</w:t>
            </w:r>
          </w:p>
        </w:tc>
        <w:tc>
          <w:tcPr>
            <w:tcW w:w="2880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9D47D" w14:textId="77777777" w:rsidR="00D27DD1" w:rsidRDefault="00D27DD1">
            <w:pPr>
              <w:rPr>
                <w:color w:val="000000"/>
              </w:rPr>
            </w:pPr>
            <w:r>
              <w:rPr>
                <w:color w:val="000000"/>
              </w:rPr>
              <w:t>Friday, July 25, 2025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96EB0" w14:textId="77777777" w:rsidR="00D27DD1" w:rsidRDefault="00D27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2:00 PM - 4:00 PM</w:t>
            </w:r>
          </w:p>
        </w:tc>
        <w:tc>
          <w:tcPr>
            <w:tcW w:w="468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984761" w14:textId="77777777" w:rsidR="00D27DD1" w:rsidRDefault="00D27DD1">
            <w:pPr>
              <w:rPr>
                <w:color w:val="000000"/>
              </w:rPr>
            </w:pPr>
            <w:r>
              <w:rPr>
                <w:color w:val="000000"/>
              </w:rPr>
              <w:t>Joliet Public Library</w:t>
            </w:r>
          </w:p>
        </w:tc>
      </w:tr>
      <w:tr w:rsidR="00D27DD1" w14:paraId="328E7AE5" w14:textId="77777777" w:rsidTr="000D3784">
        <w:trPr>
          <w:trHeight w:val="300"/>
          <w:jc w:val="center"/>
        </w:trPr>
        <w:tc>
          <w:tcPr>
            <w:tcW w:w="19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365525B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1156266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C6CA7C3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6CD356" w14:textId="6EE23E08" w:rsidR="00D27DD1" w:rsidRDefault="003251E6">
            <w:pPr>
              <w:rPr>
                <w:color w:val="000000"/>
              </w:rPr>
            </w:pPr>
            <w:r>
              <w:rPr>
                <w:color w:val="000000"/>
              </w:rPr>
              <w:t>Burnham</w:t>
            </w:r>
            <w:r w:rsidR="00D27DD1">
              <w:rPr>
                <w:color w:val="000000"/>
              </w:rPr>
              <w:t xml:space="preserve"> Meeting Room</w:t>
            </w:r>
          </w:p>
        </w:tc>
      </w:tr>
      <w:tr w:rsidR="00D27DD1" w14:paraId="75D64A6C" w14:textId="77777777" w:rsidTr="000D3784">
        <w:trPr>
          <w:trHeight w:val="300"/>
          <w:jc w:val="center"/>
        </w:trPr>
        <w:tc>
          <w:tcPr>
            <w:tcW w:w="19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0D6A9A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0BF4D64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608DF0E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61DAE0" w14:textId="77777777" w:rsidR="00D27DD1" w:rsidRDefault="00D27DD1">
            <w:pPr>
              <w:rPr>
                <w:color w:val="000000"/>
              </w:rPr>
            </w:pPr>
            <w:r>
              <w:rPr>
                <w:color w:val="000000"/>
              </w:rPr>
              <w:t>150 N. Ottawa St.</w:t>
            </w:r>
          </w:p>
        </w:tc>
      </w:tr>
      <w:tr w:rsidR="00D27DD1" w14:paraId="0E2C30D5" w14:textId="77777777" w:rsidTr="000D3784">
        <w:trPr>
          <w:trHeight w:val="315"/>
          <w:jc w:val="center"/>
        </w:trPr>
        <w:tc>
          <w:tcPr>
            <w:tcW w:w="197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8F21808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A90BC0E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D8B340F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90E86" w14:textId="77777777" w:rsidR="00D27DD1" w:rsidRDefault="00D27DD1">
            <w:pPr>
              <w:rPr>
                <w:color w:val="000000"/>
              </w:rPr>
            </w:pPr>
            <w:r>
              <w:rPr>
                <w:color w:val="000000"/>
              </w:rPr>
              <w:t>Joliet, IL 60432</w:t>
            </w:r>
          </w:p>
        </w:tc>
      </w:tr>
      <w:tr w:rsidR="00D27DD1" w14:paraId="63E8F576" w14:textId="77777777" w:rsidTr="000D3784">
        <w:trPr>
          <w:trHeight w:val="315"/>
          <w:jc w:val="center"/>
        </w:trPr>
        <w:tc>
          <w:tcPr>
            <w:tcW w:w="1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5A0CAE" w14:textId="77777777" w:rsidR="00D27DD1" w:rsidRDefault="00D27DD1">
            <w:pPr>
              <w:rPr>
                <w:color w:val="000000"/>
              </w:rPr>
            </w:pPr>
            <w:r>
              <w:rPr>
                <w:color w:val="000000"/>
              </w:rPr>
              <w:t>McHenry County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55CFC" w14:textId="77777777" w:rsidR="00D27DD1" w:rsidRDefault="00D27DD1">
            <w:pPr>
              <w:rPr>
                <w:color w:val="000000"/>
              </w:rPr>
            </w:pPr>
            <w:r>
              <w:rPr>
                <w:color w:val="000000"/>
              </w:rPr>
              <w:t>Monday, July 28, 2025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CE6FE" w14:textId="77777777" w:rsidR="00D27DD1" w:rsidRDefault="00D27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3:30 PM - 5:30 PM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6687FF" w14:textId="77777777" w:rsidR="00D27DD1" w:rsidRDefault="00D27DD1">
            <w:pPr>
              <w:rPr>
                <w:color w:val="000000"/>
              </w:rPr>
            </w:pPr>
            <w:r>
              <w:rPr>
                <w:color w:val="000000"/>
              </w:rPr>
              <w:t>Crystal Lake City Hall</w:t>
            </w:r>
          </w:p>
        </w:tc>
      </w:tr>
      <w:tr w:rsidR="00D27DD1" w14:paraId="3F246401" w14:textId="77777777" w:rsidTr="000D3784">
        <w:trPr>
          <w:trHeight w:val="315"/>
          <w:jc w:val="center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DA726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2639A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3DC17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F53B1" w14:textId="77777777" w:rsidR="00D27DD1" w:rsidRDefault="00D27DD1">
            <w:pPr>
              <w:rPr>
                <w:color w:val="000000"/>
              </w:rPr>
            </w:pPr>
            <w:r>
              <w:rPr>
                <w:color w:val="000000"/>
              </w:rPr>
              <w:t>Council Chambers</w:t>
            </w:r>
          </w:p>
        </w:tc>
      </w:tr>
      <w:tr w:rsidR="00D27DD1" w14:paraId="2A18A5D7" w14:textId="77777777" w:rsidTr="000D3784">
        <w:trPr>
          <w:trHeight w:val="315"/>
          <w:jc w:val="center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D5EFD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20DF0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D9E1B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75DA2" w14:textId="77777777" w:rsidR="00D27DD1" w:rsidRDefault="00D27DD1">
            <w:pPr>
              <w:rPr>
                <w:color w:val="000000"/>
              </w:rPr>
            </w:pPr>
            <w:r>
              <w:rPr>
                <w:color w:val="000000"/>
              </w:rPr>
              <w:t>100 W. Woodstock St.</w:t>
            </w:r>
          </w:p>
        </w:tc>
      </w:tr>
      <w:tr w:rsidR="00D27DD1" w14:paraId="01A843F8" w14:textId="77777777" w:rsidTr="000D3784">
        <w:trPr>
          <w:trHeight w:val="330"/>
          <w:jc w:val="center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F0066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F13FD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E7698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E8B36F" w14:textId="77777777" w:rsidR="00D27DD1" w:rsidRDefault="00D27DD1">
            <w:pPr>
              <w:rPr>
                <w:color w:val="000000"/>
              </w:rPr>
            </w:pPr>
            <w:r>
              <w:rPr>
                <w:color w:val="000000"/>
              </w:rPr>
              <w:t>Crystal Lake, IL 60014</w:t>
            </w:r>
          </w:p>
        </w:tc>
      </w:tr>
      <w:tr w:rsidR="00D27DD1" w14:paraId="23E02F33" w14:textId="77777777" w:rsidTr="000D3784">
        <w:trPr>
          <w:trHeight w:val="315"/>
          <w:jc w:val="center"/>
        </w:trPr>
        <w:tc>
          <w:tcPr>
            <w:tcW w:w="1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F444069" w14:textId="77777777" w:rsidR="00D27DD1" w:rsidRDefault="00D27DD1">
            <w:pPr>
              <w:rPr>
                <w:color w:val="000000"/>
              </w:rPr>
            </w:pPr>
            <w:r>
              <w:rPr>
                <w:color w:val="000000"/>
              </w:rPr>
              <w:t>DuPage County</w:t>
            </w:r>
          </w:p>
        </w:tc>
        <w:tc>
          <w:tcPr>
            <w:tcW w:w="28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7C247" w14:textId="77777777" w:rsidR="00D27DD1" w:rsidRDefault="00D27DD1">
            <w:pPr>
              <w:rPr>
                <w:color w:val="242424"/>
              </w:rPr>
            </w:pPr>
            <w:r>
              <w:rPr>
                <w:color w:val="242424"/>
              </w:rPr>
              <w:t>Tuesday, July 29, 2025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03BB" w14:textId="77777777" w:rsidR="00D27DD1" w:rsidRDefault="00D27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2:00 PM - 4:00 PM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BD0EAD" w14:textId="56CEFB8A" w:rsidR="00D27DD1" w:rsidRDefault="00D27DD1">
            <w:pPr>
              <w:rPr>
                <w:color w:val="000000"/>
              </w:rPr>
            </w:pPr>
            <w:r>
              <w:rPr>
                <w:color w:val="000000"/>
              </w:rPr>
              <w:t>DuPage County</w:t>
            </w:r>
            <w:r w:rsidR="000D3784">
              <w:t xml:space="preserve"> </w:t>
            </w:r>
            <w:r w:rsidR="000D3784" w:rsidRPr="000D3784">
              <w:rPr>
                <w:color w:val="000000"/>
              </w:rPr>
              <w:t>JTK Administration Building</w:t>
            </w:r>
          </w:p>
        </w:tc>
      </w:tr>
      <w:tr w:rsidR="00D27DD1" w14:paraId="0DD0BA4E" w14:textId="77777777" w:rsidTr="000D3784">
        <w:trPr>
          <w:trHeight w:val="315"/>
          <w:jc w:val="center"/>
        </w:trPr>
        <w:tc>
          <w:tcPr>
            <w:tcW w:w="1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A7F81EE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8A86F76" w14:textId="77777777" w:rsidR="00D27DD1" w:rsidRDefault="00D27DD1">
            <w:pPr>
              <w:rPr>
                <w:color w:val="242424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0C8E034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4DF8AB" w14:textId="18917780" w:rsidR="00D27DD1" w:rsidRDefault="00D27DD1">
            <w:pPr>
              <w:rPr>
                <w:color w:val="000000"/>
              </w:rPr>
            </w:pPr>
            <w:r>
              <w:rPr>
                <w:color w:val="000000"/>
              </w:rPr>
              <w:t>Auditorium</w:t>
            </w:r>
          </w:p>
        </w:tc>
      </w:tr>
      <w:tr w:rsidR="00D27DD1" w14:paraId="2FB00095" w14:textId="77777777" w:rsidTr="000D3784">
        <w:trPr>
          <w:trHeight w:val="315"/>
          <w:jc w:val="center"/>
        </w:trPr>
        <w:tc>
          <w:tcPr>
            <w:tcW w:w="1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B87FA9C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A5F5F5" w14:textId="77777777" w:rsidR="00D27DD1" w:rsidRDefault="00D27DD1">
            <w:pPr>
              <w:rPr>
                <w:color w:val="242424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BD99630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395A4" w14:textId="77777777" w:rsidR="00D27DD1" w:rsidRDefault="00D27DD1">
            <w:r>
              <w:t>421 N. County Farm Rd.</w:t>
            </w:r>
          </w:p>
        </w:tc>
      </w:tr>
      <w:tr w:rsidR="00D27DD1" w14:paraId="14071EB9" w14:textId="77777777" w:rsidTr="000D3784">
        <w:trPr>
          <w:trHeight w:val="330"/>
          <w:jc w:val="center"/>
        </w:trPr>
        <w:tc>
          <w:tcPr>
            <w:tcW w:w="1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E131372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DDC28D" w14:textId="77777777" w:rsidR="00D27DD1" w:rsidRDefault="00D27DD1">
            <w:pPr>
              <w:rPr>
                <w:color w:val="242424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27D4F4D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7F9AB" w14:textId="77777777" w:rsidR="00D27DD1" w:rsidRDefault="00D27DD1">
            <w:r>
              <w:t>Wheaton, IL 60187</w:t>
            </w:r>
          </w:p>
        </w:tc>
      </w:tr>
      <w:tr w:rsidR="00D27DD1" w14:paraId="24700E4A" w14:textId="77777777" w:rsidTr="000D3784">
        <w:trPr>
          <w:trHeight w:val="322"/>
          <w:jc w:val="center"/>
        </w:trPr>
        <w:tc>
          <w:tcPr>
            <w:tcW w:w="1970" w:type="dxa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324EC9" w14:textId="77777777" w:rsidR="00D27DD1" w:rsidRDefault="00D27DD1">
            <w:pPr>
              <w:rPr>
                <w:color w:val="000000"/>
              </w:rPr>
            </w:pPr>
            <w:r>
              <w:rPr>
                <w:color w:val="000000"/>
              </w:rPr>
              <w:t>Cook County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55BF8" w14:textId="77777777" w:rsidR="00D27DD1" w:rsidRDefault="00D27DD1">
            <w:pPr>
              <w:rPr>
                <w:color w:val="000000"/>
              </w:rPr>
            </w:pPr>
            <w:r>
              <w:rPr>
                <w:color w:val="000000"/>
              </w:rPr>
              <w:t>Wednesday, July 30, 2025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6291C" w14:textId="77777777" w:rsidR="00D27DD1" w:rsidRDefault="00D27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1:30 PM - 3:30 PM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40638" w14:textId="77777777" w:rsidR="00D27DD1" w:rsidRDefault="00D27DD1">
            <w:pPr>
              <w:rPr>
                <w:color w:val="000000"/>
              </w:rPr>
            </w:pPr>
            <w:r>
              <w:rPr>
                <w:color w:val="000000"/>
              </w:rPr>
              <w:t>Mayor's Office for People with Disabilities</w:t>
            </w:r>
          </w:p>
        </w:tc>
      </w:tr>
      <w:tr w:rsidR="00D27DD1" w14:paraId="76B58880" w14:textId="77777777" w:rsidTr="000D3784">
        <w:trPr>
          <w:trHeight w:val="315"/>
          <w:jc w:val="center"/>
        </w:trPr>
        <w:tc>
          <w:tcPr>
            <w:tcW w:w="197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0F20A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25C93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6963F74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0D2CFE" w14:textId="77777777" w:rsidR="00D27DD1" w:rsidRDefault="00D27DD1">
            <w:pPr>
              <w:rPr>
                <w:color w:val="000000"/>
              </w:rPr>
            </w:pPr>
            <w:r>
              <w:rPr>
                <w:color w:val="000000"/>
              </w:rPr>
              <w:t>Central West Community Center</w:t>
            </w:r>
          </w:p>
        </w:tc>
      </w:tr>
      <w:tr w:rsidR="00D27DD1" w14:paraId="2EBB8FA0" w14:textId="77777777" w:rsidTr="000D3784">
        <w:trPr>
          <w:trHeight w:val="315"/>
          <w:jc w:val="center"/>
        </w:trPr>
        <w:tc>
          <w:tcPr>
            <w:tcW w:w="197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2846C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EE8B1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191B6C0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CC5AF" w14:textId="34F556C1" w:rsidR="00D27DD1" w:rsidRDefault="00D27DD1">
            <w:pPr>
              <w:rPr>
                <w:color w:val="000000"/>
              </w:rPr>
            </w:pPr>
            <w:r>
              <w:rPr>
                <w:color w:val="000000"/>
              </w:rPr>
              <w:t>2102 West Ogden Ave</w:t>
            </w:r>
            <w:r w:rsidR="00C25A28">
              <w:rPr>
                <w:color w:val="000000"/>
              </w:rPr>
              <w:t>.</w:t>
            </w:r>
          </w:p>
        </w:tc>
      </w:tr>
      <w:tr w:rsidR="00D27DD1" w14:paraId="2B11AAC2" w14:textId="77777777" w:rsidTr="000D3784">
        <w:trPr>
          <w:trHeight w:val="330"/>
          <w:jc w:val="center"/>
        </w:trPr>
        <w:tc>
          <w:tcPr>
            <w:tcW w:w="1970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1BD72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DB3D4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7F897C4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32C8B" w14:textId="77777777" w:rsidR="00D27DD1" w:rsidRDefault="00D27DD1">
            <w:pPr>
              <w:rPr>
                <w:color w:val="000000"/>
              </w:rPr>
            </w:pPr>
            <w:r>
              <w:rPr>
                <w:color w:val="000000"/>
              </w:rPr>
              <w:t>Chicago, IL 60612</w:t>
            </w:r>
          </w:p>
        </w:tc>
      </w:tr>
      <w:tr w:rsidR="00D27DD1" w14:paraId="07402F50" w14:textId="77777777" w:rsidTr="000D3784">
        <w:trPr>
          <w:trHeight w:val="315"/>
          <w:jc w:val="center"/>
        </w:trPr>
        <w:tc>
          <w:tcPr>
            <w:tcW w:w="1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0AA1E" w14:textId="77777777" w:rsidR="00D27DD1" w:rsidRDefault="00D27DD1">
            <w:pPr>
              <w:rPr>
                <w:color w:val="000000"/>
              </w:rPr>
            </w:pPr>
            <w:r>
              <w:rPr>
                <w:color w:val="000000"/>
              </w:rPr>
              <w:t>Kane County</w:t>
            </w:r>
          </w:p>
        </w:tc>
        <w:tc>
          <w:tcPr>
            <w:tcW w:w="288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B3257" w14:textId="77777777" w:rsidR="00D27DD1" w:rsidRDefault="00D27DD1">
            <w:pPr>
              <w:rPr>
                <w:color w:val="000000"/>
              </w:rPr>
            </w:pPr>
            <w:r>
              <w:rPr>
                <w:color w:val="000000"/>
              </w:rPr>
              <w:t>Thursday, July 31, 2025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670D99" w14:textId="77777777" w:rsidR="00D27DD1" w:rsidRDefault="00D27D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4:00 PM - 6:00 PM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15FD3" w14:textId="77777777" w:rsidR="00D27DD1" w:rsidRDefault="00D27DD1">
            <w:r>
              <w:t>Kane County Government Center</w:t>
            </w:r>
          </w:p>
        </w:tc>
      </w:tr>
      <w:tr w:rsidR="00D27DD1" w14:paraId="6F9DEE71" w14:textId="77777777" w:rsidTr="000D3784">
        <w:trPr>
          <w:trHeight w:val="315"/>
          <w:jc w:val="center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463B560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0320F3F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B7FC8E4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AA6F9" w14:textId="77777777" w:rsidR="00D27DD1" w:rsidRDefault="00D27DD1">
            <w:r>
              <w:t>Auditorium</w:t>
            </w:r>
          </w:p>
        </w:tc>
      </w:tr>
      <w:tr w:rsidR="00D27DD1" w14:paraId="6F906B54" w14:textId="77777777" w:rsidTr="000D3784">
        <w:trPr>
          <w:trHeight w:val="315"/>
          <w:jc w:val="center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8D16388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3E42343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229866C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6C935" w14:textId="72DECF24" w:rsidR="00D27DD1" w:rsidRDefault="00D27DD1">
            <w:r>
              <w:t>719 S. Batavia Ave</w:t>
            </w:r>
            <w:r w:rsidR="00C25A28">
              <w:t>.</w:t>
            </w:r>
          </w:p>
        </w:tc>
      </w:tr>
      <w:tr w:rsidR="00D27DD1" w14:paraId="4E3F44B9" w14:textId="77777777" w:rsidTr="000D3784">
        <w:trPr>
          <w:trHeight w:val="330"/>
          <w:jc w:val="center"/>
        </w:trPr>
        <w:tc>
          <w:tcPr>
            <w:tcW w:w="1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272781E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288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C76E174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7B3EEB8" w14:textId="77777777" w:rsidR="00D27DD1" w:rsidRDefault="00D27DD1">
            <w:pPr>
              <w:rPr>
                <w:color w:val="00000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D9B893" w14:textId="77777777" w:rsidR="00D27DD1" w:rsidRDefault="00D27DD1">
            <w:r>
              <w:t>Geneva, IL 60134</w:t>
            </w:r>
          </w:p>
        </w:tc>
      </w:tr>
    </w:tbl>
    <w:p w14:paraId="4A2310E6" w14:textId="77777777" w:rsidR="00D27DD1" w:rsidRDefault="00D27DD1" w:rsidP="00495D6D">
      <w:pPr>
        <w:tabs>
          <w:tab w:val="left" w:pos="3765"/>
        </w:tabs>
      </w:pPr>
    </w:p>
    <w:p w14:paraId="13712565" w14:textId="1C51A0A4" w:rsidR="00EC4283" w:rsidRPr="00EC4283" w:rsidRDefault="00D12634" w:rsidP="00EC4283">
      <w:pPr>
        <w:tabs>
          <w:tab w:val="left" w:pos="3765"/>
        </w:tabs>
      </w:pPr>
      <w:r>
        <w:t xml:space="preserve">On June 12, 2025, the </w:t>
      </w:r>
      <w:r w:rsidR="00050FF0" w:rsidRPr="00050FF0">
        <w:t>Regional Transportation Authority</w:t>
      </w:r>
      <w:r w:rsidR="00050FF0">
        <w:t xml:space="preserve"> (</w:t>
      </w:r>
      <w:r>
        <w:t>RTA</w:t>
      </w:r>
      <w:r w:rsidR="00050FF0">
        <w:t>)</w:t>
      </w:r>
      <w:r>
        <w:t xml:space="preserve"> adopted </w:t>
      </w:r>
      <w:r w:rsidR="000E5A1C" w:rsidRPr="000E5A1C">
        <w:t xml:space="preserve">Ordinance 2025-26 </w:t>
      </w:r>
      <w:r w:rsidR="000E5A1C">
        <w:t>approving an</w:t>
      </w:r>
      <w:r>
        <w:t xml:space="preserve"> ADA Paratransit Action Plan, which includes proposed changes to the ADA Paratransit program to address the projected</w:t>
      </w:r>
      <w:r w:rsidR="00EA4B8B">
        <w:t xml:space="preserve"> 2025</w:t>
      </w:r>
      <w:r>
        <w:t xml:space="preserve"> </w:t>
      </w:r>
      <w:r w:rsidR="00EA4B8B">
        <w:t>ADA Paratransit budget</w:t>
      </w:r>
      <w:r>
        <w:t xml:space="preserve"> shortfall.</w:t>
      </w:r>
      <w:r w:rsidRPr="00D12634">
        <w:t xml:space="preserve"> </w:t>
      </w:r>
      <w:r>
        <w:t xml:space="preserve"> </w:t>
      </w:r>
      <w:r w:rsidR="00492110">
        <w:t xml:space="preserve">In accordance with </w:t>
      </w:r>
      <w:r w:rsidR="000E5A1C">
        <w:t>the RTA</w:t>
      </w:r>
      <w:r w:rsidR="00492110">
        <w:t xml:space="preserve"> ADA</w:t>
      </w:r>
      <w:r w:rsidR="000E5A1C">
        <w:t xml:space="preserve"> Paratransit</w:t>
      </w:r>
      <w:r w:rsidR="00492110">
        <w:t xml:space="preserve"> Action Plan, t</w:t>
      </w:r>
      <w:r>
        <w:t xml:space="preserve">he </w:t>
      </w:r>
      <w:r w:rsidR="00EC4283">
        <w:t xml:space="preserve">RTA </w:t>
      </w:r>
      <w:r w:rsidR="00BC6AF9">
        <w:t>proposed</w:t>
      </w:r>
      <w:r w:rsidR="00EC4283">
        <w:t xml:space="preserve"> the </w:t>
      </w:r>
      <w:r>
        <w:t xml:space="preserve">following programmatic changes </w:t>
      </w:r>
      <w:r w:rsidR="00EC4283" w:rsidRPr="00EC4283">
        <w:t>for implementation in 2025</w:t>
      </w:r>
      <w:r w:rsidR="00EC4283">
        <w:t>:</w:t>
      </w:r>
    </w:p>
    <w:p w14:paraId="76B46150" w14:textId="77777777" w:rsidR="00EC4283" w:rsidRPr="00EC4283" w:rsidRDefault="00EC4283" w:rsidP="00EC4283">
      <w:pPr>
        <w:tabs>
          <w:tab w:val="left" w:pos="3765"/>
        </w:tabs>
      </w:pPr>
    </w:p>
    <w:p w14:paraId="0106412A" w14:textId="77777777" w:rsidR="00EC4283" w:rsidRPr="00EC4283" w:rsidRDefault="00EC4283" w:rsidP="00EC4283">
      <w:pPr>
        <w:numPr>
          <w:ilvl w:val="0"/>
          <w:numId w:val="6"/>
        </w:numPr>
        <w:tabs>
          <w:tab w:val="left" w:pos="3765"/>
        </w:tabs>
      </w:pPr>
      <w:r w:rsidRPr="00EC4283">
        <w:t>Capping the number of TAP and RAP rides to 30 per month per rider</w:t>
      </w:r>
    </w:p>
    <w:p w14:paraId="67FE888D" w14:textId="77777777" w:rsidR="00EC4283" w:rsidRPr="00EC4283" w:rsidRDefault="00EC4283" w:rsidP="00EC4283">
      <w:pPr>
        <w:numPr>
          <w:ilvl w:val="0"/>
          <w:numId w:val="6"/>
        </w:numPr>
        <w:tabs>
          <w:tab w:val="left" w:pos="3765"/>
        </w:tabs>
      </w:pPr>
      <w:r w:rsidRPr="00EC4283">
        <w:t>Increasing the TAP and RAP fares to $3.25</w:t>
      </w:r>
    </w:p>
    <w:p w14:paraId="2AC96E14" w14:textId="77777777" w:rsidR="00EC4283" w:rsidRPr="00EC4283" w:rsidRDefault="00EC4283" w:rsidP="00EC4283">
      <w:pPr>
        <w:numPr>
          <w:ilvl w:val="0"/>
          <w:numId w:val="6"/>
        </w:numPr>
        <w:tabs>
          <w:tab w:val="left" w:pos="3765"/>
        </w:tabs>
      </w:pPr>
      <w:r w:rsidRPr="00EC4283">
        <w:t>Implementing free fixed route rides for ADA certified riders (Pace already implemented this change in 2024)</w:t>
      </w:r>
    </w:p>
    <w:p w14:paraId="47E342D4" w14:textId="77777777" w:rsidR="00D12634" w:rsidRDefault="00D12634" w:rsidP="00495D6D">
      <w:pPr>
        <w:tabs>
          <w:tab w:val="left" w:pos="3765"/>
        </w:tabs>
      </w:pPr>
    </w:p>
    <w:p w14:paraId="3C9F4E8D" w14:textId="7080AFB5" w:rsidR="00854AA2" w:rsidRDefault="00EC4283" w:rsidP="00495D6D">
      <w:pPr>
        <w:tabs>
          <w:tab w:val="left" w:pos="3765"/>
        </w:tabs>
      </w:pPr>
      <w:r>
        <w:t>I</w:t>
      </w:r>
      <w:r w:rsidRPr="00EC4283">
        <w:t xml:space="preserve">nterested persons may obtain copies of any reports, resolutions, or certificates describing the basis upon which the </w:t>
      </w:r>
      <w:r w:rsidR="00BC6AF9">
        <w:t xml:space="preserve">fare </w:t>
      </w:r>
      <w:r w:rsidRPr="00EC4283">
        <w:t>increase was calculated by viewing RTA Ordinance 2025-</w:t>
      </w:r>
      <w:r>
        <w:t>26</w:t>
      </w:r>
      <w:r w:rsidRPr="00EC4283">
        <w:t xml:space="preserve"> and the RTA ADA Paratransit Action Plan, available at</w:t>
      </w:r>
      <w:r w:rsidR="00854AA2">
        <w:t xml:space="preserve"> </w:t>
      </w:r>
      <w:hyperlink r:id="rId11" w:history="1">
        <w:r w:rsidR="00854AA2" w:rsidRPr="00BC6AF9">
          <w:rPr>
            <w:rStyle w:val="Hyperlink"/>
            <w:color w:val="000000" w:themeColor="text1"/>
            <w:u w:val="none"/>
          </w:rPr>
          <w:t>https://www.pacebus.com/public-hearing-comments</w:t>
        </w:r>
      </w:hyperlink>
      <w:r w:rsidR="00854AA2" w:rsidRPr="00BC6AF9">
        <w:rPr>
          <w:color w:val="000000" w:themeColor="text1"/>
        </w:rPr>
        <w:t>.</w:t>
      </w:r>
    </w:p>
    <w:p w14:paraId="2A145CAC" w14:textId="1E804CA2" w:rsidR="00EC4283" w:rsidRPr="00F33499" w:rsidRDefault="00EC4283" w:rsidP="00495D6D">
      <w:pPr>
        <w:tabs>
          <w:tab w:val="left" w:pos="3765"/>
        </w:tabs>
      </w:pPr>
      <w:r w:rsidRPr="00EC4283">
        <w:tab/>
      </w:r>
      <w:r w:rsidRPr="00EC4283">
        <w:tab/>
        <w:t xml:space="preserve">.   </w:t>
      </w:r>
    </w:p>
    <w:p w14:paraId="679A71EE" w14:textId="77777777" w:rsidR="000A6060" w:rsidRDefault="00BF0EEC" w:rsidP="000A6060">
      <w:pPr>
        <w:jc w:val="both"/>
        <w:rPr>
          <w:rFonts w:eastAsia="Calibri"/>
        </w:rPr>
      </w:pPr>
      <w:r>
        <w:rPr>
          <w:rFonts w:eastAsia="Calibri"/>
        </w:rPr>
        <w:t>Individuals</w:t>
      </w:r>
      <w:r w:rsidR="00313FB8">
        <w:rPr>
          <w:rFonts w:eastAsia="Calibri"/>
        </w:rPr>
        <w:t xml:space="preserve"> </w:t>
      </w:r>
      <w:r w:rsidR="007F046E">
        <w:rPr>
          <w:rFonts w:eastAsia="Calibri"/>
        </w:rPr>
        <w:t>wanting</w:t>
      </w:r>
      <w:r w:rsidR="00DC2B23" w:rsidRPr="7D9A78AE">
        <w:rPr>
          <w:rFonts w:eastAsia="Calibri"/>
        </w:rPr>
        <w:t xml:space="preserve"> to </w:t>
      </w:r>
      <w:r w:rsidR="007F046E">
        <w:rPr>
          <w:rFonts w:eastAsia="Calibri"/>
        </w:rPr>
        <w:t xml:space="preserve">offer </w:t>
      </w:r>
      <w:r w:rsidR="00DC2B23" w:rsidRPr="7D9A78AE">
        <w:rPr>
          <w:rFonts w:eastAsia="Calibri"/>
        </w:rPr>
        <w:t>comment</w:t>
      </w:r>
      <w:r w:rsidR="007F046E">
        <w:rPr>
          <w:rFonts w:eastAsia="Calibri"/>
        </w:rPr>
        <w:t>s</w:t>
      </w:r>
      <w:r w:rsidR="00DC2B23" w:rsidRPr="7D9A78AE">
        <w:rPr>
          <w:rFonts w:eastAsia="Calibri"/>
        </w:rPr>
        <w:t xml:space="preserve"> on </w:t>
      </w:r>
      <w:r w:rsidR="00CE12E4">
        <w:rPr>
          <w:rFonts w:eastAsia="Calibri"/>
        </w:rPr>
        <w:t xml:space="preserve">the topic(s) to be addressed at </w:t>
      </w:r>
      <w:r w:rsidR="00772406">
        <w:rPr>
          <w:rFonts w:eastAsia="Calibri"/>
        </w:rPr>
        <w:t xml:space="preserve">any of </w:t>
      </w:r>
      <w:r w:rsidR="00CE12E4">
        <w:rPr>
          <w:rFonts w:eastAsia="Calibri"/>
        </w:rPr>
        <w:t>the public hearing</w:t>
      </w:r>
      <w:r w:rsidR="00611FE6">
        <w:rPr>
          <w:rFonts w:eastAsia="Calibri"/>
        </w:rPr>
        <w:t>s</w:t>
      </w:r>
      <w:r w:rsidR="00F1663F" w:rsidRPr="7D9A78AE">
        <w:rPr>
          <w:rFonts w:eastAsia="Calibri"/>
        </w:rPr>
        <w:t xml:space="preserve"> </w:t>
      </w:r>
      <w:r w:rsidR="00DC2B23" w:rsidRPr="7D9A78AE">
        <w:rPr>
          <w:rFonts w:eastAsia="Calibri"/>
        </w:rPr>
        <w:t>may do so</w:t>
      </w:r>
      <w:r w:rsidR="007F046E">
        <w:rPr>
          <w:rFonts w:eastAsia="Calibri"/>
        </w:rPr>
        <w:t>:</w:t>
      </w:r>
    </w:p>
    <w:p w14:paraId="5E02917E" w14:textId="77777777" w:rsidR="000A6060" w:rsidRDefault="000A6060" w:rsidP="000A6060">
      <w:pPr>
        <w:jc w:val="both"/>
        <w:rPr>
          <w:rFonts w:eastAsia="Calibri"/>
        </w:rPr>
      </w:pPr>
    </w:p>
    <w:p w14:paraId="3D22406B" w14:textId="77777777" w:rsidR="000A6060" w:rsidRDefault="007F046E" w:rsidP="000A6060">
      <w:pPr>
        <w:pStyle w:val="ListParagraph"/>
        <w:numPr>
          <w:ilvl w:val="0"/>
          <w:numId w:val="5"/>
        </w:numPr>
        <w:jc w:val="both"/>
        <w:rPr>
          <w:rFonts w:eastAsia="Calibri"/>
        </w:rPr>
      </w:pPr>
      <w:r w:rsidRPr="000A6060">
        <w:rPr>
          <w:rFonts w:eastAsia="Calibri"/>
        </w:rPr>
        <w:t>at</w:t>
      </w:r>
      <w:r w:rsidR="00DC2B23" w:rsidRPr="000A6060">
        <w:rPr>
          <w:rFonts w:eastAsia="Calibri"/>
        </w:rPr>
        <w:t xml:space="preserve"> </w:t>
      </w:r>
      <w:r w:rsidR="46160099" w:rsidRPr="000A6060">
        <w:rPr>
          <w:rFonts w:eastAsia="Calibri"/>
        </w:rPr>
        <w:t>the</w:t>
      </w:r>
      <w:r w:rsidR="00DC2B23" w:rsidRPr="000A6060">
        <w:rPr>
          <w:rFonts w:eastAsia="Calibri"/>
        </w:rPr>
        <w:t xml:space="preserve"> public hearing</w:t>
      </w:r>
      <w:r w:rsidRPr="000A6060">
        <w:rPr>
          <w:rFonts w:eastAsia="Calibri"/>
        </w:rPr>
        <w:t>;</w:t>
      </w:r>
      <w:r w:rsidR="00DC2B23" w:rsidRPr="000A6060">
        <w:rPr>
          <w:rFonts w:eastAsia="Calibri"/>
        </w:rPr>
        <w:t xml:space="preserve"> </w:t>
      </w:r>
    </w:p>
    <w:p w14:paraId="5675A3EA" w14:textId="4FCF665E" w:rsidR="00854AA2" w:rsidRDefault="00F1663F" w:rsidP="000A6060">
      <w:pPr>
        <w:pStyle w:val="ListParagraph"/>
        <w:numPr>
          <w:ilvl w:val="0"/>
          <w:numId w:val="5"/>
        </w:numPr>
        <w:jc w:val="both"/>
        <w:rPr>
          <w:rFonts w:eastAsia="Calibri"/>
        </w:rPr>
      </w:pPr>
      <w:r w:rsidRPr="000A6060">
        <w:rPr>
          <w:rFonts w:eastAsia="Calibri"/>
        </w:rPr>
        <w:t xml:space="preserve">by </w:t>
      </w:r>
      <w:r w:rsidR="00276D20" w:rsidRPr="000A6060">
        <w:rPr>
          <w:rFonts w:eastAsia="Calibri"/>
        </w:rPr>
        <w:t xml:space="preserve">submitting a completed Public Hearing Comments Form </w:t>
      </w:r>
      <w:r w:rsidR="003F746E" w:rsidRPr="000A6060">
        <w:rPr>
          <w:rFonts w:eastAsia="Calibri"/>
        </w:rPr>
        <w:t xml:space="preserve">on </w:t>
      </w:r>
      <w:r w:rsidR="00DC2B23" w:rsidRPr="000A6060">
        <w:rPr>
          <w:rFonts w:eastAsia="Calibri"/>
        </w:rPr>
        <w:t xml:space="preserve">Pace’s website </w:t>
      </w:r>
      <w:r w:rsidR="00276D20" w:rsidRPr="000A6060">
        <w:rPr>
          <w:rFonts w:eastAsia="Calibri"/>
        </w:rPr>
        <w:t>at</w:t>
      </w:r>
      <w:r w:rsidR="00B128D7" w:rsidRPr="000A6060">
        <w:rPr>
          <w:rFonts w:eastAsia="Calibri"/>
        </w:rPr>
        <w:t xml:space="preserve"> </w:t>
      </w:r>
      <w:hyperlink r:id="rId12" w:history="1">
        <w:r w:rsidR="00854AA2" w:rsidRPr="00BC6AF9">
          <w:rPr>
            <w:rStyle w:val="Hyperlink"/>
            <w:rFonts w:eastAsia="Calibri"/>
            <w:color w:val="000000" w:themeColor="text1"/>
            <w:u w:val="none"/>
          </w:rPr>
          <w:t>https://www.pacebus.com/public-hearing-comments</w:t>
        </w:r>
      </w:hyperlink>
      <w:r w:rsidR="00276D20" w:rsidRPr="00BC6AF9">
        <w:rPr>
          <w:rFonts w:eastAsia="Calibri"/>
          <w:color w:val="000000" w:themeColor="text1"/>
        </w:rPr>
        <w:t>;</w:t>
      </w:r>
    </w:p>
    <w:p w14:paraId="430E20DC" w14:textId="0E3A441B" w:rsidR="000A6060" w:rsidRPr="00854AA2" w:rsidRDefault="00DC2B23" w:rsidP="00854AA2">
      <w:pPr>
        <w:pStyle w:val="ListParagraph"/>
        <w:numPr>
          <w:ilvl w:val="0"/>
          <w:numId w:val="5"/>
        </w:numPr>
        <w:jc w:val="both"/>
        <w:rPr>
          <w:rFonts w:eastAsia="Calibri"/>
        </w:rPr>
      </w:pPr>
      <w:r w:rsidRPr="00854AA2">
        <w:rPr>
          <w:rFonts w:eastAsia="Calibri"/>
        </w:rPr>
        <w:t xml:space="preserve">by email to </w:t>
      </w:r>
      <w:hyperlink r:id="rId13">
        <w:r w:rsidRPr="00854AA2">
          <w:rPr>
            <w:rFonts w:eastAsia="Calibri"/>
          </w:rPr>
          <w:t>public.hearings@pacebus.com</w:t>
        </w:r>
      </w:hyperlink>
      <w:r w:rsidR="00276D20" w:rsidRPr="00854AA2">
        <w:rPr>
          <w:rFonts w:eastAsia="Calibri"/>
        </w:rPr>
        <w:t>;</w:t>
      </w:r>
      <w:r w:rsidRPr="00854AA2">
        <w:rPr>
          <w:rFonts w:eastAsia="Calibri"/>
        </w:rPr>
        <w:t xml:space="preserve"> </w:t>
      </w:r>
    </w:p>
    <w:p w14:paraId="00AD73F0" w14:textId="77777777" w:rsidR="000A6060" w:rsidRDefault="00DC2B23" w:rsidP="000A6060">
      <w:pPr>
        <w:pStyle w:val="ListParagraph"/>
        <w:numPr>
          <w:ilvl w:val="0"/>
          <w:numId w:val="5"/>
        </w:numPr>
        <w:jc w:val="both"/>
        <w:rPr>
          <w:rFonts w:eastAsia="Calibri"/>
        </w:rPr>
      </w:pPr>
      <w:r w:rsidRPr="000A6060">
        <w:rPr>
          <w:rFonts w:eastAsia="Calibri"/>
        </w:rPr>
        <w:t>by mail to Pace, 550 W. Algonquin R</w:t>
      </w:r>
      <w:r w:rsidR="007F046E" w:rsidRPr="000A6060">
        <w:rPr>
          <w:rFonts w:eastAsia="Calibri"/>
        </w:rPr>
        <w:t>oa</w:t>
      </w:r>
      <w:r w:rsidRPr="000A6060">
        <w:rPr>
          <w:rFonts w:eastAsia="Calibri"/>
        </w:rPr>
        <w:t>d, Arlington Heights, IL 60005</w:t>
      </w:r>
      <w:r w:rsidR="007F046E" w:rsidRPr="000A6060">
        <w:rPr>
          <w:rFonts w:eastAsia="Calibri"/>
        </w:rPr>
        <w:t xml:space="preserve"> Attention: Community Relations Department; or</w:t>
      </w:r>
    </w:p>
    <w:p w14:paraId="0D7210A1" w14:textId="6AEF7D79" w:rsidR="009C1AD2" w:rsidRPr="000A6060" w:rsidRDefault="007F046E" w:rsidP="000A6060">
      <w:pPr>
        <w:pStyle w:val="ListParagraph"/>
        <w:numPr>
          <w:ilvl w:val="0"/>
          <w:numId w:val="5"/>
        </w:numPr>
        <w:jc w:val="both"/>
        <w:rPr>
          <w:rFonts w:eastAsia="Calibri"/>
        </w:rPr>
      </w:pPr>
      <w:r w:rsidRPr="000A6060">
        <w:rPr>
          <w:rFonts w:eastAsia="Calibri"/>
        </w:rPr>
        <w:t>by phone at (847) 354-7943</w:t>
      </w:r>
      <w:r w:rsidR="00DC2B23" w:rsidRPr="000A6060">
        <w:rPr>
          <w:rFonts w:eastAsia="Calibri"/>
        </w:rPr>
        <w:t xml:space="preserve">. </w:t>
      </w:r>
    </w:p>
    <w:p w14:paraId="52DA4880" w14:textId="77777777" w:rsidR="009C1AD2" w:rsidRDefault="009C1AD2" w:rsidP="009C1AD2">
      <w:pPr>
        <w:jc w:val="both"/>
        <w:rPr>
          <w:rFonts w:eastAsia="Calibri"/>
        </w:rPr>
      </w:pPr>
    </w:p>
    <w:p w14:paraId="1CA5B46C" w14:textId="2FE32613" w:rsidR="00F1663F" w:rsidRPr="009C1AD2" w:rsidRDefault="003F746E" w:rsidP="009C1AD2">
      <w:pPr>
        <w:jc w:val="both"/>
        <w:rPr>
          <w:rFonts w:eastAsia="Calibri"/>
        </w:rPr>
      </w:pPr>
      <w:r w:rsidRPr="009C1AD2">
        <w:rPr>
          <w:rFonts w:eastAsia="Calibri"/>
        </w:rPr>
        <w:t xml:space="preserve">Pace must receive </w:t>
      </w:r>
      <w:r w:rsidR="00DC2B23" w:rsidRPr="009C1AD2">
        <w:rPr>
          <w:rFonts w:eastAsia="Calibri"/>
        </w:rPr>
        <w:t>comments</w:t>
      </w:r>
      <w:r w:rsidR="00824297" w:rsidRPr="009C1AD2">
        <w:rPr>
          <w:rFonts w:eastAsia="Calibri"/>
        </w:rPr>
        <w:t xml:space="preserve"> </w:t>
      </w:r>
      <w:r w:rsidR="00DC2B23" w:rsidRPr="009C1AD2">
        <w:rPr>
          <w:rFonts w:eastAsia="Calibri"/>
        </w:rPr>
        <w:t>by</w:t>
      </w:r>
      <w:r w:rsidR="000A6060">
        <w:rPr>
          <w:rFonts w:eastAsia="Calibri"/>
        </w:rPr>
        <w:t xml:space="preserve"> 5:00 </w:t>
      </w:r>
      <w:r w:rsidR="00DC2B23" w:rsidRPr="009C1AD2">
        <w:rPr>
          <w:rFonts w:eastAsia="Calibri"/>
        </w:rPr>
        <w:t>p</w:t>
      </w:r>
      <w:r w:rsidR="007F046E" w:rsidRPr="009C1AD2">
        <w:rPr>
          <w:rFonts w:eastAsia="Calibri"/>
        </w:rPr>
        <w:t>.</w:t>
      </w:r>
      <w:r w:rsidR="00DC2B23" w:rsidRPr="009C1AD2">
        <w:rPr>
          <w:rFonts w:eastAsia="Calibri"/>
        </w:rPr>
        <w:t>m</w:t>
      </w:r>
      <w:r w:rsidR="007F046E" w:rsidRPr="009C1AD2">
        <w:rPr>
          <w:rFonts w:eastAsia="Calibri"/>
        </w:rPr>
        <w:t>.</w:t>
      </w:r>
      <w:r w:rsidR="00DC2B23" w:rsidRPr="009C1AD2">
        <w:rPr>
          <w:rFonts w:eastAsia="Calibri"/>
        </w:rPr>
        <w:t xml:space="preserve"> on </w:t>
      </w:r>
      <w:r w:rsidR="000A6060">
        <w:rPr>
          <w:rFonts w:eastAsia="Calibri"/>
        </w:rPr>
        <w:t xml:space="preserve">August 1, 2025, </w:t>
      </w:r>
      <w:r w:rsidRPr="009C1AD2">
        <w:rPr>
          <w:rFonts w:eastAsia="Calibri"/>
        </w:rPr>
        <w:t xml:space="preserve">for the comments to </w:t>
      </w:r>
      <w:r w:rsidR="000C34AB">
        <w:rPr>
          <w:rFonts w:eastAsia="Calibri"/>
        </w:rPr>
        <w:t xml:space="preserve">be </w:t>
      </w:r>
      <w:r w:rsidRPr="009C1AD2">
        <w:rPr>
          <w:rFonts w:eastAsia="Calibri"/>
        </w:rPr>
        <w:t>part of the official record of the public hearing</w:t>
      </w:r>
      <w:r w:rsidR="00611FE6">
        <w:rPr>
          <w:rFonts w:eastAsia="Calibri"/>
        </w:rPr>
        <w:t>s</w:t>
      </w:r>
      <w:r w:rsidR="006866EB" w:rsidRPr="009C1AD2">
        <w:rPr>
          <w:rFonts w:eastAsia="Calibri"/>
        </w:rPr>
        <w:t>.</w:t>
      </w:r>
    </w:p>
    <w:p w14:paraId="225E3F0A" w14:textId="1387547B" w:rsidR="00B81431" w:rsidRPr="00DC2B23" w:rsidRDefault="00B81431" w:rsidP="00DC2B23">
      <w:pPr>
        <w:jc w:val="both"/>
        <w:rPr>
          <w:rFonts w:eastAsia="Calibri"/>
        </w:rPr>
      </w:pPr>
    </w:p>
    <w:p w14:paraId="3677E89D" w14:textId="122DB43A" w:rsidR="00F33499" w:rsidRDefault="00D60389" w:rsidP="00420337">
      <w:pPr>
        <w:jc w:val="both"/>
        <w:rPr>
          <w:rFonts w:eastAsia="Calibri"/>
        </w:rPr>
      </w:pPr>
      <w:r w:rsidRPr="00BF0EEC">
        <w:rPr>
          <w:rFonts w:eastAsia="Calibri"/>
        </w:rPr>
        <w:t xml:space="preserve">Individuals </w:t>
      </w:r>
      <w:r w:rsidR="00F41CDD">
        <w:rPr>
          <w:rFonts w:eastAsia="Calibri"/>
        </w:rPr>
        <w:t xml:space="preserve">with disabilities </w:t>
      </w:r>
      <w:r w:rsidRPr="00BF0EEC">
        <w:rPr>
          <w:rFonts w:eastAsia="Calibri"/>
        </w:rPr>
        <w:t xml:space="preserve">who </w:t>
      </w:r>
      <w:r w:rsidR="00DC2B23" w:rsidRPr="00BF0EEC">
        <w:rPr>
          <w:rFonts w:eastAsia="Calibri"/>
        </w:rPr>
        <w:t xml:space="preserve">require accommodations other than transportation </w:t>
      </w:r>
      <w:r w:rsidR="00F41CDD">
        <w:rPr>
          <w:rFonts w:eastAsia="Calibri"/>
        </w:rPr>
        <w:t xml:space="preserve">and individuals who </w:t>
      </w:r>
      <w:r w:rsidR="00DC2B23" w:rsidRPr="00DC2B23">
        <w:rPr>
          <w:rFonts w:eastAsia="Calibri"/>
        </w:rPr>
        <w:t xml:space="preserve">require translation into a language other than English are requested to contact Pace at (847) 364-7223 </w:t>
      </w:r>
      <w:r w:rsidR="007F046E">
        <w:rPr>
          <w:rFonts w:eastAsia="Calibri"/>
        </w:rPr>
        <w:t>(O</w:t>
      </w:r>
      <w:r w:rsidR="00DC2B23" w:rsidRPr="00DC2B23">
        <w:rPr>
          <w:rFonts w:eastAsia="Calibri"/>
        </w:rPr>
        <w:t>ption 3</w:t>
      </w:r>
      <w:r w:rsidR="007F046E">
        <w:rPr>
          <w:rFonts w:eastAsia="Calibri"/>
        </w:rPr>
        <w:t>)</w:t>
      </w:r>
      <w:r w:rsidR="00DC2B23" w:rsidRPr="00DC2B23">
        <w:rPr>
          <w:rFonts w:eastAsia="Calibri"/>
        </w:rPr>
        <w:t xml:space="preserve"> no less than five business days prior to the </w:t>
      </w:r>
      <w:r w:rsidR="000A5F67">
        <w:rPr>
          <w:rFonts w:eastAsia="Calibri"/>
        </w:rPr>
        <w:t xml:space="preserve">date of the </w:t>
      </w:r>
      <w:r w:rsidR="007F046E">
        <w:rPr>
          <w:rFonts w:eastAsia="Calibri"/>
        </w:rPr>
        <w:t>public</w:t>
      </w:r>
      <w:r w:rsidR="007F046E" w:rsidRPr="00DC2B23">
        <w:rPr>
          <w:rFonts w:eastAsia="Calibri"/>
        </w:rPr>
        <w:t xml:space="preserve"> </w:t>
      </w:r>
      <w:r w:rsidR="00DC2B23" w:rsidRPr="00DC2B23">
        <w:rPr>
          <w:rFonts w:eastAsia="Calibri"/>
        </w:rPr>
        <w:t>hearing</w:t>
      </w:r>
      <w:r w:rsidR="00611FE6">
        <w:rPr>
          <w:rFonts w:eastAsia="Calibri"/>
        </w:rPr>
        <w:t xml:space="preserve"> they plan to attend</w:t>
      </w:r>
      <w:r w:rsidR="00DC2B23" w:rsidRPr="00DC2B23">
        <w:rPr>
          <w:rFonts w:eastAsia="Calibri"/>
        </w:rPr>
        <w:t>.</w:t>
      </w:r>
    </w:p>
    <w:p w14:paraId="38F249D0" w14:textId="77777777" w:rsidR="001217EF" w:rsidRDefault="001217EF" w:rsidP="00420337">
      <w:pPr>
        <w:jc w:val="both"/>
        <w:rPr>
          <w:rFonts w:eastAsia="Calibri"/>
        </w:rPr>
      </w:pPr>
    </w:p>
    <w:p w14:paraId="112355A5" w14:textId="77777777" w:rsidR="001217EF" w:rsidRPr="00420337" w:rsidRDefault="001217EF" w:rsidP="00420337">
      <w:pPr>
        <w:jc w:val="both"/>
        <w:rPr>
          <w:rFonts w:eastAsia="Calibri"/>
        </w:rPr>
      </w:pPr>
    </w:p>
    <w:sectPr w:rsidR="001217EF" w:rsidRPr="00420337" w:rsidSect="0085584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3A8374" w14:textId="77777777" w:rsidR="00D35458" w:rsidRDefault="00D35458" w:rsidP="00420337">
      <w:r>
        <w:separator/>
      </w:r>
    </w:p>
  </w:endnote>
  <w:endnote w:type="continuationSeparator" w:id="0">
    <w:p w14:paraId="1C875330" w14:textId="77777777" w:rsidR="00D35458" w:rsidRDefault="00D35458" w:rsidP="00420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91ADC" w14:textId="77777777" w:rsidR="00420337" w:rsidRDefault="004203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79EDA" w14:textId="77777777" w:rsidR="00420337" w:rsidRDefault="004203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251DE" w14:textId="77777777" w:rsidR="00420337" w:rsidRDefault="00420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98EE4" w14:textId="77777777" w:rsidR="00D35458" w:rsidRDefault="00D35458" w:rsidP="00420337">
      <w:r>
        <w:separator/>
      </w:r>
    </w:p>
  </w:footnote>
  <w:footnote w:type="continuationSeparator" w:id="0">
    <w:p w14:paraId="5F6E6B3D" w14:textId="77777777" w:rsidR="00D35458" w:rsidRDefault="00D35458" w:rsidP="00420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29B75" w14:textId="65DF5C79" w:rsidR="00420337" w:rsidRDefault="004203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33505" w14:textId="2F31F362" w:rsidR="00420337" w:rsidRDefault="004203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AD8DF" w14:textId="3D40468D" w:rsidR="00420337" w:rsidRDefault="00420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1C3D"/>
    <w:multiLevelType w:val="hybridMultilevel"/>
    <w:tmpl w:val="F83CD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6E1F57"/>
    <w:multiLevelType w:val="hybridMultilevel"/>
    <w:tmpl w:val="AFF858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71BA7"/>
    <w:multiLevelType w:val="hybridMultilevel"/>
    <w:tmpl w:val="80EA20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B17E5"/>
    <w:multiLevelType w:val="hybridMultilevel"/>
    <w:tmpl w:val="14AE954A"/>
    <w:lvl w:ilvl="0" w:tplc="E04440F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441B1"/>
    <w:multiLevelType w:val="hybridMultilevel"/>
    <w:tmpl w:val="EFBED4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79045C1B"/>
    <w:multiLevelType w:val="hybridMultilevel"/>
    <w:tmpl w:val="87E87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0354456">
    <w:abstractNumId w:val="0"/>
  </w:num>
  <w:num w:numId="2" w16cid:durableId="876773226">
    <w:abstractNumId w:val="5"/>
  </w:num>
  <w:num w:numId="3" w16cid:durableId="1541748012">
    <w:abstractNumId w:val="2"/>
  </w:num>
  <w:num w:numId="4" w16cid:durableId="1889028796">
    <w:abstractNumId w:val="4"/>
  </w:num>
  <w:num w:numId="5" w16cid:durableId="287973369">
    <w:abstractNumId w:val="1"/>
  </w:num>
  <w:num w:numId="6" w16cid:durableId="5053648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32"/>
    <w:rsid w:val="0000205D"/>
    <w:rsid w:val="00003A48"/>
    <w:rsid w:val="00006142"/>
    <w:rsid w:val="000147B4"/>
    <w:rsid w:val="00017592"/>
    <w:rsid w:val="00023390"/>
    <w:rsid w:val="00024F5D"/>
    <w:rsid w:val="00032399"/>
    <w:rsid w:val="000326D4"/>
    <w:rsid w:val="00032DE8"/>
    <w:rsid w:val="00034527"/>
    <w:rsid w:val="0003464B"/>
    <w:rsid w:val="00035A31"/>
    <w:rsid w:val="00050FF0"/>
    <w:rsid w:val="00066C18"/>
    <w:rsid w:val="000735A9"/>
    <w:rsid w:val="000770C0"/>
    <w:rsid w:val="000818C4"/>
    <w:rsid w:val="000841CA"/>
    <w:rsid w:val="000929B6"/>
    <w:rsid w:val="000A5F67"/>
    <w:rsid w:val="000A6060"/>
    <w:rsid w:val="000C34AB"/>
    <w:rsid w:val="000C6942"/>
    <w:rsid w:val="000D3784"/>
    <w:rsid w:val="000D4D04"/>
    <w:rsid w:val="000D6097"/>
    <w:rsid w:val="000E52A2"/>
    <w:rsid w:val="000E5A1C"/>
    <w:rsid w:val="000F15AB"/>
    <w:rsid w:val="000F287A"/>
    <w:rsid w:val="000F769F"/>
    <w:rsid w:val="001017F5"/>
    <w:rsid w:val="00102A4F"/>
    <w:rsid w:val="001217EF"/>
    <w:rsid w:val="00125ECF"/>
    <w:rsid w:val="0013628A"/>
    <w:rsid w:val="0013791D"/>
    <w:rsid w:val="00144DCB"/>
    <w:rsid w:val="00155418"/>
    <w:rsid w:val="001629DC"/>
    <w:rsid w:val="001640E4"/>
    <w:rsid w:val="001651C5"/>
    <w:rsid w:val="0017506F"/>
    <w:rsid w:val="001836F9"/>
    <w:rsid w:val="001853EE"/>
    <w:rsid w:val="0019550A"/>
    <w:rsid w:val="001B1CE7"/>
    <w:rsid w:val="001B1EED"/>
    <w:rsid w:val="001B27A1"/>
    <w:rsid w:val="001B4337"/>
    <w:rsid w:val="001B74E2"/>
    <w:rsid w:val="001D5E37"/>
    <w:rsid w:val="001D6073"/>
    <w:rsid w:val="001D6D7B"/>
    <w:rsid w:val="001E0D09"/>
    <w:rsid w:val="00207743"/>
    <w:rsid w:val="002225BD"/>
    <w:rsid w:val="00223C50"/>
    <w:rsid w:val="00230E0E"/>
    <w:rsid w:val="00273CEC"/>
    <w:rsid w:val="00273E64"/>
    <w:rsid w:val="00276D20"/>
    <w:rsid w:val="00281381"/>
    <w:rsid w:val="002840F4"/>
    <w:rsid w:val="00286970"/>
    <w:rsid w:val="00291BA4"/>
    <w:rsid w:val="002A3B0A"/>
    <w:rsid w:val="002A6896"/>
    <w:rsid w:val="002A75B1"/>
    <w:rsid w:val="002C29BB"/>
    <w:rsid w:val="002D3C9F"/>
    <w:rsid w:val="002D6A49"/>
    <w:rsid w:val="002E167C"/>
    <w:rsid w:val="002E4558"/>
    <w:rsid w:val="002E6E84"/>
    <w:rsid w:val="002F5E3E"/>
    <w:rsid w:val="002F6579"/>
    <w:rsid w:val="0030303F"/>
    <w:rsid w:val="00313BE4"/>
    <w:rsid w:val="00313FB8"/>
    <w:rsid w:val="003176E4"/>
    <w:rsid w:val="00321137"/>
    <w:rsid w:val="0032239C"/>
    <w:rsid w:val="003251E6"/>
    <w:rsid w:val="003336B1"/>
    <w:rsid w:val="00353756"/>
    <w:rsid w:val="003558A9"/>
    <w:rsid w:val="00355A13"/>
    <w:rsid w:val="00364F38"/>
    <w:rsid w:val="00367BA3"/>
    <w:rsid w:val="00372937"/>
    <w:rsid w:val="00372946"/>
    <w:rsid w:val="00397F56"/>
    <w:rsid w:val="003A2739"/>
    <w:rsid w:val="003B3907"/>
    <w:rsid w:val="003B7A77"/>
    <w:rsid w:val="003C3C82"/>
    <w:rsid w:val="003D37D2"/>
    <w:rsid w:val="003F3E76"/>
    <w:rsid w:val="003F746E"/>
    <w:rsid w:val="00404850"/>
    <w:rsid w:val="00412DDE"/>
    <w:rsid w:val="00420337"/>
    <w:rsid w:val="0042250D"/>
    <w:rsid w:val="004517E5"/>
    <w:rsid w:val="004529FD"/>
    <w:rsid w:val="00453DC9"/>
    <w:rsid w:val="00456667"/>
    <w:rsid w:val="00462CA1"/>
    <w:rsid w:val="00476AB3"/>
    <w:rsid w:val="00476B75"/>
    <w:rsid w:val="0048031F"/>
    <w:rsid w:val="00487891"/>
    <w:rsid w:val="00492110"/>
    <w:rsid w:val="004921BE"/>
    <w:rsid w:val="00494CA1"/>
    <w:rsid w:val="00495D6D"/>
    <w:rsid w:val="004975C7"/>
    <w:rsid w:val="004A68B8"/>
    <w:rsid w:val="004B2CCF"/>
    <w:rsid w:val="004C3F0C"/>
    <w:rsid w:val="004F3930"/>
    <w:rsid w:val="005003F1"/>
    <w:rsid w:val="00502756"/>
    <w:rsid w:val="00506E03"/>
    <w:rsid w:val="005122E6"/>
    <w:rsid w:val="005153F8"/>
    <w:rsid w:val="00515F0D"/>
    <w:rsid w:val="00520BDA"/>
    <w:rsid w:val="005219A0"/>
    <w:rsid w:val="00523E95"/>
    <w:rsid w:val="00523F8C"/>
    <w:rsid w:val="0052797B"/>
    <w:rsid w:val="00531908"/>
    <w:rsid w:val="005436F3"/>
    <w:rsid w:val="00551F1A"/>
    <w:rsid w:val="00552B92"/>
    <w:rsid w:val="005579C2"/>
    <w:rsid w:val="00565D93"/>
    <w:rsid w:val="0057268C"/>
    <w:rsid w:val="0058231A"/>
    <w:rsid w:val="00590CB3"/>
    <w:rsid w:val="00593D23"/>
    <w:rsid w:val="00594A0E"/>
    <w:rsid w:val="005A3172"/>
    <w:rsid w:val="005B6AEC"/>
    <w:rsid w:val="005C35B4"/>
    <w:rsid w:val="005C6007"/>
    <w:rsid w:val="005E1417"/>
    <w:rsid w:val="00600865"/>
    <w:rsid w:val="00601569"/>
    <w:rsid w:val="00604F55"/>
    <w:rsid w:val="00611FE6"/>
    <w:rsid w:val="00622C3A"/>
    <w:rsid w:val="006346D7"/>
    <w:rsid w:val="006406B2"/>
    <w:rsid w:val="00653DC4"/>
    <w:rsid w:val="00660008"/>
    <w:rsid w:val="006622A1"/>
    <w:rsid w:val="00662F1D"/>
    <w:rsid w:val="00665626"/>
    <w:rsid w:val="00665840"/>
    <w:rsid w:val="006748BC"/>
    <w:rsid w:val="00680A38"/>
    <w:rsid w:val="006866EB"/>
    <w:rsid w:val="00692263"/>
    <w:rsid w:val="006A760C"/>
    <w:rsid w:val="00701377"/>
    <w:rsid w:val="00707FF6"/>
    <w:rsid w:val="0072013D"/>
    <w:rsid w:val="007210FB"/>
    <w:rsid w:val="00721DD7"/>
    <w:rsid w:val="007228D7"/>
    <w:rsid w:val="00725003"/>
    <w:rsid w:val="00725884"/>
    <w:rsid w:val="00740382"/>
    <w:rsid w:val="00752ECD"/>
    <w:rsid w:val="00756009"/>
    <w:rsid w:val="00760281"/>
    <w:rsid w:val="00760C25"/>
    <w:rsid w:val="0076356E"/>
    <w:rsid w:val="00763D2B"/>
    <w:rsid w:val="00770F91"/>
    <w:rsid w:val="0077103C"/>
    <w:rsid w:val="00771CD7"/>
    <w:rsid w:val="00772406"/>
    <w:rsid w:val="00774A3A"/>
    <w:rsid w:val="00775B04"/>
    <w:rsid w:val="007777F2"/>
    <w:rsid w:val="007805B7"/>
    <w:rsid w:val="00787771"/>
    <w:rsid w:val="0079562C"/>
    <w:rsid w:val="007968D5"/>
    <w:rsid w:val="007A14B0"/>
    <w:rsid w:val="007A3EC3"/>
    <w:rsid w:val="007A5583"/>
    <w:rsid w:val="007A73A5"/>
    <w:rsid w:val="007B4986"/>
    <w:rsid w:val="007B4B57"/>
    <w:rsid w:val="007C56D3"/>
    <w:rsid w:val="007D529C"/>
    <w:rsid w:val="007D56BD"/>
    <w:rsid w:val="007E2238"/>
    <w:rsid w:val="007F046E"/>
    <w:rsid w:val="007F29F8"/>
    <w:rsid w:val="007F649E"/>
    <w:rsid w:val="007F7CB6"/>
    <w:rsid w:val="00800CD0"/>
    <w:rsid w:val="0082184A"/>
    <w:rsid w:val="00821BF3"/>
    <w:rsid w:val="00824297"/>
    <w:rsid w:val="0083378E"/>
    <w:rsid w:val="00833AEB"/>
    <w:rsid w:val="00836F9B"/>
    <w:rsid w:val="0084130A"/>
    <w:rsid w:val="00842D4E"/>
    <w:rsid w:val="008437A7"/>
    <w:rsid w:val="0084445B"/>
    <w:rsid w:val="00851DAA"/>
    <w:rsid w:val="00854AA2"/>
    <w:rsid w:val="00855844"/>
    <w:rsid w:val="0086424D"/>
    <w:rsid w:val="008732D9"/>
    <w:rsid w:val="008A6B0D"/>
    <w:rsid w:val="008A6CDD"/>
    <w:rsid w:val="008C3254"/>
    <w:rsid w:val="008D3718"/>
    <w:rsid w:val="008E7464"/>
    <w:rsid w:val="009039D6"/>
    <w:rsid w:val="00905287"/>
    <w:rsid w:val="00905D05"/>
    <w:rsid w:val="009120E4"/>
    <w:rsid w:val="0091541A"/>
    <w:rsid w:val="00917CC2"/>
    <w:rsid w:val="0092167B"/>
    <w:rsid w:val="00924768"/>
    <w:rsid w:val="00931E1B"/>
    <w:rsid w:val="009335A1"/>
    <w:rsid w:val="00936D1D"/>
    <w:rsid w:val="009411FE"/>
    <w:rsid w:val="00942234"/>
    <w:rsid w:val="00945DD0"/>
    <w:rsid w:val="00947159"/>
    <w:rsid w:val="00955006"/>
    <w:rsid w:val="0096171C"/>
    <w:rsid w:val="0096575F"/>
    <w:rsid w:val="00967561"/>
    <w:rsid w:val="00971610"/>
    <w:rsid w:val="009733CF"/>
    <w:rsid w:val="009A6F4B"/>
    <w:rsid w:val="009B23CD"/>
    <w:rsid w:val="009B31FD"/>
    <w:rsid w:val="009B5043"/>
    <w:rsid w:val="009C1AD2"/>
    <w:rsid w:val="009D488A"/>
    <w:rsid w:val="009F5BC8"/>
    <w:rsid w:val="009F6AA8"/>
    <w:rsid w:val="00A0077B"/>
    <w:rsid w:val="00A05B23"/>
    <w:rsid w:val="00A200CB"/>
    <w:rsid w:val="00A212BA"/>
    <w:rsid w:val="00A2130F"/>
    <w:rsid w:val="00A31888"/>
    <w:rsid w:val="00A42EB9"/>
    <w:rsid w:val="00A46D6B"/>
    <w:rsid w:val="00A51060"/>
    <w:rsid w:val="00A628A2"/>
    <w:rsid w:val="00A64121"/>
    <w:rsid w:val="00A738DF"/>
    <w:rsid w:val="00A73AA6"/>
    <w:rsid w:val="00A8323A"/>
    <w:rsid w:val="00A84B4D"/>
    <w:rsid w:val="00A85A35"/>
    <w:rsid w:val="00A948D3"/>
    <w:rsid w:val="00AA496F"/>
    <w:rsid w:val="00AA6E34"/>
    <w:rsid w:val="00AB6BC7"/>
    <w:rsid w:val="00AC43E6"/>
    <w:rsid w:val="00AC58C1"/>
    <w:rsid w:val="00AF0DE4"/>
    <w:rsid w:val="00AF6DCF"/>
    <w:rsid w:val="00B0198D"/>
    <w:rsid w:val="00B128D7"/>
    <w:rsid w:val="00B153EA"/>
    <w:rsid w:val="00B154EB"/>
    <w:rsid w:val="00B15672"/>
    <w:rsid w:val="00B3322F"/>
    <w:rsid w:val="00B412E6"/>
    <w:rsid w:val="00B4463F"/>
    <w:rsid w:val="00B4589C"/>
    <w:rsid w:val="00B518CA"/>
    <w:rsid w:val="00B51E30"/>
    <w:rsid w:val="00B523BB"/>
    <w:rsid w:val="00B53D44"/>
    <w:rsid w:val="00B5440D"/>
    <w:rsid w:val="00B5597C"/>
    <w:rsid w:val="00B567FD"/>
    <w:rsid w:val="00B5793B"/>
    <w:rsid w:val="00B57B3D"/>
    <w:rsid w:val="00B633D8"/>
    <w:rsid w:val="00B63442"/>
    <w:rsid w:val="00B65226"/>
    <w:rsid w:val="00B66016"/>
    <w:rsid w:val="00B81431"/>
    <w:rsid w:val="00B83177"/>
    <w:rsid w:val="00B9149F"/>
    <w:rsid w:val="00B91D21"/>
    <w:rsid w:val="00B9255D"/>
    <w:rsid w:val="00B9579A"/>
    <w:rsid w:val="00BA01A3"/>
    <w:rsid w:val="00BA1137"/>
    <w:rsid w:val="00BA2F95"/>
    <w:rsid w:val="00BA5A75"/>
    <w:rsid w:val="00BA5B22"/>
    <w:rsid w:val="00BA7AEC"/>
    <w:rsid w:val="00BB2435"/>
    <w:rsid w:val="00BB2A57"/>
    <w:rsid w:val="00BB2D4F"/>
    <w:rsid w:val="00BB31CE"/>
    <w:rsid w:val="00BC2C39"/>
    <w:rsid w:val="00BC2ED2"/>
    <w:rsid w:val="00BC6AF9"/>
    <w:rsid w:val="00BD51D3"/>
    <w:rsid w:val="00BE6FA2"/>
    <w:rsid w:val="00BF033A"/>
    <w:rsid w:val="00BF0721"/>
    <w:rsid w:val="00BF0EEC"/>
    <w:rsid w:val="00BF27B4"/>
    <w:rsid w:val="00BF3D3A"/>
    <w:rsid w:val="00BF4BF7"/>
    <w:rsid w:val="00C02E7C"/>
    <w:rsid w:val="00C03073"/>
    <w:rsid w:val="00C05330"/>
    <w:rsid w:val="00C107B1"/>
    <w:rsid w:val="00C12EA3"/>
    <w:rsid w:val="00C148C8"/>
    <w:rsid w:val="00C20CDB"/>
    <w:rsid w:val="00C25A28"/>
    <w:rsid w:val="00C31513"/>
    <w:rsid w:val="00C31D13"/>
    <w:rsid w:val="00C37654"/>
    <w:rsid w:val="00C42096"/>
    <w:rsid w:val="00C4685C"/>
    <w:rsid w:val="00C6392D"/>
    <w:rsid w:val="00C743C8"/>
    <w:rsid w:val="00C762E8"/>
    <w:rsid w:val="00C774EE"/>
    <w:rsid w:val="00C84B01"/>
    <w:rsid w:val="00C87545"/>
    <w:rsid w:val="00CA06F7"/>
    <w:rsid w:val="00CA0F91"/>
    <w:rsid w:val="00CB2138"/>
    <w:rsid w:val="00CC6480"/>
    <w:rsid w:val="00CE0501"/>
    <w:rsid w:val="00CE12E4"/>
    <w:rsid w:val="00CE333E"/>
    <w:rsid w:val="00CF235D"/>
    <w:rsid w:val="00D016B3"/>
    <w:rsid w:val="00D05545"/>
    <w:rsid w:val="00D11483"/>
    <w:rsid w:val="00D118CA"/>
    <w:rsid w:val="00D12634"/>
    <w:rsid w:val="00D12A89"/>
    <w:rsid w:val="00D21F2E"/>
    <w:rsid w:val="00D2212B"/>
    <w:rsid w:val="00D27DD1"/>
    <w:rsid w:val="00D27E17"/>
    <w:rsid w:val="00D35458"/>
    <w:rsid w:val="00D42698"/>
    <w:rsid w:val="00D44D54"/>
    <w:rsid w:val="00D52A0C"/>
    <w:rsid w:val="00D60389"/>
    <w:rsid w:val="00D60BCC"/>
    <w:rsid w:val="00D70FC4"/>
    <w:rsid w:val="00D75A6A"/>
    <w:rsid w:val="00D94200"/>
    <w:rsid w:val="00D94B63"/>
    <w:rsid w:val="00D96ED3"/>
    <w:rsid w:val="00DA1B95"/>
    <w:rsid w:val="00DC0952"/>
    <w:rsid w:val="00DC2B23"/>
    <w:rsid w:val="00DC4693"/>
    <w:rsid w:val="00DD6B38"/>
    <w:rsid w:val="00E01672"/>
    <w:rsid w:val="00E03C83"/>
    <w:rsid w:val="00E1667F"/>
    <w:rsid w:val="00E22CFD"/>
    <w:rsid w:val="00E273BE"/>
    <w:rsid w:val="00E341E6"/>
    <w:rsid w:val="00E3430C"/>
    <w:rsid w:val="00E46348"/>
    <w:rsid w:val="00E52EC6"/>
    <w:rsid w:val="00E53885"/>
    <w:rsid w:val="00E654E0"/>
    <w:rsid w:val="00E72842"/>
    <w:rsid w:val="00E85A6D"/>
    <w:rsid w:val="00E8647A"/>
    <w:rsid w:val="00E869CD"/>
    <w:rsid w:val="00E95DB4"/>
    <w:rsid w:val="00EA2A62"/>
    <w:rsid w:val="00EA36E3"/>
    <w:rsid w:val="00EA4B8B"/>
    <w:rsid w:val="00EA697C"/>
    <w:rsid w:val="00EB0242"/>
    <w:rsid w:val="00EB4FAD"/>
    <w:rsid w:val="00EB7D65"/>
    <w:rsid w:val="00EC18AC"/>
    <w:rsid w:val="00EC4283"/>
    <w:rsid w:val="00EC5598"/>
    <w:rsid w:val="00EE4B99"/>
    <w:rsid w:val="00F161F6"/>
    <w:rsid w:val="00F1663F"/>
    <w:rsid w:val="00F33499"/>
    <w:rsid w:val="00F354AB"/>
    <w:rsid w:val="00F37C8F"/>
    <w:rsid w:val="00F41CDD"/>
    <w:rsid w:val="00F43B65"/>
    <w:rsid w:val="00F52833"/>
    <w:rsid w:val="00F57941"/>
    <w:rsid w:val="00F618A3"/>
    <w:rsid w:val="00F64954"/>
    <w:rsid w:val="00F659C9"/>
    <w:rsid w:val="00F845BE"/>
    <w:rsid w:val="00FA01CF"/>
    <w:rsid w:val="00FA11A8"/>
    <w:rsid w:val="00FA256C"/>
    <w:rsid w:val="00FA3B74"/>
    <w:rsid w:val="00FB58F7"/>
    <w:rsid w:val="00FC11FA"/>
    <w:rsid w:val="00FE1CD3"/>
    <w:rsid w:val="00FE7632"/>
    <w:rsid w:val="00FE79D3"/>
    <w:rsid w:val="00FE7EC4"/>
    <w:rsid w:val="00FE7ED4"/>
    <w:rsid w:val="00FF1AD7"/>
    <w:rsid w:val="2A019B0B"/>
    <w:rsid w:val="365EADB1"/>
    <w:rsid w:val="3C3B84E5"/>
    <w:rsid w:val="46160099"/>
    <w:rsid w:val="4FE4D31A"/>
    <w:rsid w:val="5D2E2F37"/>
    <w:rsid w:val="7D9A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2F59D1"/>
  <w15:chartTrackingRefBased/>
  <w15:docId w15:val="{B08E7868-DE1D-4FCE-9BE8-64F4B56C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769F"/>
    <w:rPr>
      <w:color w:val="0000FF"/>
      <w:u w:val="single"/>
    </w:rPr>
  </w:style>
  <w:style w:type="character" w:customStyle="1" w:styleId="baec5a81-e4d6-4674-97f3-e9220f0136c1">
    <w:name w:val="baec5a81-e4d6-4674-97f3-e9220f0136c1"/>
    <w:rsid w:val="00F33499"/>
  </w:style>
  <w:style w:type="paragraph" w:styleId="Header">
    <w:name w:val="header"/>
    <w:basedOn w:val="Normal"/>
    <w:link w:val="HeaderChar"/>
    <w:rsid w:val="0042033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20337"/>
    <w:rPr>
      <w:sz w:val="24"/>
      <w:szCs w:val="24"/>
    </w:rPr>
  </w:style>
  <w:style w:type="paragraph" w:styleId="Footer">
    <w:name w:val="footer"/>
    <w:basedOn w:val="Normal"/>
    <w:link w:val="FooterChar"/>
    <w:rsid w:val="0042033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20337"/>
    <w:rPr>
      <w:sz w:val="24"/>
      <w:szCs w:val="24"/>
    </w:rPr>
  </w:style>
  <w:style w:type="paragraph" w:styleId="Revision">
    <w:name w:val="Revision"/>
    <w:hidden/>
    <w:uiPriority w:val="99"/>
    <w:semiHidden/>
    <w:rsid w:val="00B15672"/>
    <w:rPr>
      <w:sz w:val="24"/>
      <w:szCs w:val="24"/>
      <w:lang w:eastAsia="en-US"/>
    </w:rPr>
  </w:style>
  <w:style w:type="character" w:styleId="CommentReference">
    <w:name w:val="annotation reference"/>
    <w:rsid w:val="000346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0346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3464B"/>
  </w:style>
  <w:style w:type="paragraph" w:styleId="CommentSubject">
    <w:name w:val="annotation subject"/>
    <w:basedOn w:val="CommentText"/>
    <w:next w:val="CommentText"/>
    <w:link w:val="CommentSubjectChar"/>
    <w:rsid w:val="0003464B"/>
    <w:rPr>
      <w:b/>
      <w:bCs/>
    </w:rPr>
  </w:style>
  <w:style w:type="character" w:customStyle="1" w:styleId="CommentSubjectChar">
    <w:name w:val="Comment Subject Char"/>
    <w:link w:val="CommentSubject"/>
    <w:rsid w:val="0003464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76D2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C1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6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ublic.hearings@pacebus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pacebus.com/public-hearing-comment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acebus.com/public-hearing-comment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c3dfa-84c8-4523-99ea-d696feae1ef2">
      <Terms xmlns="http://schemas.microsoft.com/office/infopath/2007/PartnerControls"/>
    </lcf76f155ced4ddcb4097134ff3c332f>
    <TaxCatchAll xmlns="89432c1c-d46d-4532-a1bc-c0ee707a6817" xsi:nil="true"/>
    <SharedWithUsers xmlns="89432c1c-d46d-4532-a1bc-c0ee707a6817">
      <UserInfo>
        <DisplayName>Steven Andrews</DisplayName>
        <AccountId>18</AccountId>
        <AccountType/>
      </UserInfo>
      <UserInfo>
        <DisplayName>Edward Gallagher</DisplayName>
        <AccountId>122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66E4CEB54D145A722AEA123FEF8D9" ma:contentTypeVersion="17" ma:contentTypeDescription="Create a new document." ma:contentTypeScope="" ma:versionID="fbbdb8ca05e1724922b1aa812f373fa3">
  <xsd:schema xmlns:xsd="http://www.w3.org/2001/XMLSchema" xmlns:xs="http://www.w3.org/2001/XMLSchema" xmlns:p="http://schemas.microsoft.com/office/2006/metadata/properties" xmlns:ns2="89432c1c-d46d-4532-a1bc-c0ee707a6817" xmlns:ns3="df1c3dfa-84c8-4523-99ea-d696feae1ef2" targetNamespace="http://schemas.microsoft.com/office/2006/metadata/properties" ma:root="true" ma:fieldsID="aa7f6293ae0b8c92d093e4dea143b34b" ns2:_="" ns3:_="">
    <xsd:import namespace="89432c1c-d46d-4532-a1bc-c0ee707a6817"/>
    <xsd:import namespace="df1c3dfa-84c8-4523-99ea-d696feae1ef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32c1c-d46d-4532-a1bc-c0ee707a681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03d0cb9-1f76-43e2-81ce-64ab70393b29}" ma:internalName="TaxCatchAll" ma:showField="CatchAllData" ma:web="89432c1c-d46d-4532-a1bc-c0ee707a6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c3dfa-84c8-4523-99ea-d696feae1e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23bc597-8a70-4116-bb25-e50d8b8942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8F85F9-0A78-40D5-80B4-25C56DC61B75}">
  <ds:schemaRefs>
    <ds:schemaRef ds:uri="http://schemas.microsoft.com/office/2006/metadata/properties"/>
    <ds:schemaRef ds:uri="http://schemas.microsoft.com/office/infopath/2007/PartnerControls"/>
    <ds:schemaRef ds:uri="df1c3dfa-84c8-4523-99ea-d696feae1ef2"/>
    <ds:schemaRef ds:uri="89432c1c-d46d-4532-a1bc-c0ee707a6817"/>
  </ds:schemaRefs>
</ds:datastoreItem>
</file>

<file path=customXml/itemProps2.xml><?xml version="1.0" encoding="utf-8"?>
<ds:datastoreItem xmlns:ds="http://schemas.openxmlformats.org/officeDocument/2006/customXml" ds:itemID="{79BE7590-0196-46DC-98F2-0507ABBB6D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481537-49BB-4F08-AA3A-8DE1F9E8062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E9A974-4ACC-4B02-96FC-94CEDC7FF8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432c1c-d46d-4532-a1bc-c0ee707a6817"/>
    <ds:schemaRef ds:uri="df1c3dfa-84c8-4523-99ea-d696feae1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481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Notice</vt:lpstr>
    </vt:vector>
  </TitlesOfParts>
  <Company>Pace Bus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Notice</dc:title>
  <dc:subject/>
  <dc:creator>krauth</dc:creator>
  <cp:keywords/>
  <cp:lastModifiedBy>Steven Andrews</cp:lastModifiedBy>
  <cp:revision>21</cp:revision>
  <cp:lastPrinted>2025-06-26T19:01:00Z</cp:lastPrinted>
  <dcterms:created xsi:type="dcterms:W3CDTF">2025-06-17T13:16:00Z</dcterms:created>
  <dcterms:modified xsi:type="dcterms:W3CDTF">2025-06-26T19:26:00Z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axCatchAll">
    <vt:lpwstr/>
  </property>
  <property fmtid="{D5CDD505-2E9C-101B-9397-08002B2CF9AE}" pid="4" name="lcf76f155ced4ddcb4097134ff3c332f">
    <vt:lpwstr/>
  </property>
  <property fmtid="{D5CDD505-2E9C-101B-9397-08002B2CF9AE}" pid="5" name="MediaServiceImageTags">
    <vt:lpwstr/>
  </property>
  <property fmtid="{D5CDD505-2E9C-101B-9397-08002B2CF9AE}" pid="6" name="ContentTypeId">
    <vt:lpwstr>0x010100F2766E4CEB54D145A722AEA123FEF8D9</vt:lpwstr>
  </property>
</Properties>
</file>